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569A6" w14:textId="5C188D49" w:rsidR="0038779E" w:rsidRPr="00394F2E" w:rsidRDefault="0038779E" w:rsidP="00076FE8">
      <w:pPr>
        <w:spacing w:after="0" w:line="240" w:lineRule="auto"/>
        <w:jc w:val="both"/>
        <w:rPr>
          <w:rFonts w:ascii="Times New Roman" w:hAnsi="Times New Roman" w:cs="Times New Roman"/>
          <w:sz w:val="24"/>
          <w:szCs w:val="24"/>
        </w:rPr>
      </w:pPr>
    </w:p>
    <w:p w14:paraId="77528BF6" w14:textId="77777777" w:rsidR="00394F2E" w:rsidRDefault="00394F2E" w:rsidP="00076FE8">
      <w:pPr>
        <w:spacing w:after="0" w:line="240" w:lineRule="auto"/>
        <w:ind w:left="4248" w:firstLine="708"/>
        <w:rPr>
          <w:rFonts w:ascii="Times New Roman" w:hAnsi="Times New Roman" w:cs="Times New Roman"/>
          <w:sz w:val="24"/>
          <w:szCs w:val="24"/>
        </w:rPr>
      </w:pPr>
    </w:p>
    <w:p w14:paraId="7698499A" w14:textId="14B4CE14" w:rsidR="0038779E" w:rsidRPr="00FF459A" w:rsidRDefault="0038779E" w:rsidP="00076FE8">
      <w:pPr>
        <w:spacing w:after="0" w:line="240" w:lineRule="auto"/>
        <w:ind w:left="4248" w:firstLine="708"/>
        <w:rPr>
          <w:rFonts w:ascii="Times New Roman" w:hAnsi="Times New Roman" w:cs="Times New Roman"/>
          <w:b/>
          <w:bCs/>
          <w:sz w:val="24"/>
          <w:szCs w:val="24"/>
        </w:rPr>
      </w:pPr>
      <w:r w:rsidRPr="00FF459A">
        <w:rPr>
          <w:rFonts w:ascii="Times New Roman" w:hAnsi="Times New Roman" w:cs="Times New Roman"/>
          <w:b/>
          <w:bCs/>
          <w:sz w:val="24"/>
          <w:szCs w:val="24"/>
        </w:rPr>
        <w:t>T.C</w:t>
      </w:r>
    </w:p>
    <w:p w14:paraId="460D3A3A" w14:textId="3873CF6F" w:rsidR="0038779E" w:rsidRPr="00FF459A" w:rsidRDefault="0038779E" w:rsidP="00076FE8">
      <w:pPr>
        <w:spacing w:after="0" w:line="240" w:lineRule="auto"/>
        <w:jc w:val="center"/>
        <w:rPr>
          <w:rFonts w:ascii="Times New Roman" w:hAnsi="Times New Roman" w:cs="Times New Roman"/>
          <w:b/>
          <w:bCs/>
          <w:sz w:val="24"/>
          <w:szCs w:val="24"/>
        </w:rPr>
      </w:pPr>
      <w:r w:rsidRPr="00FF459A">
        <w:rPr>
          <w:rFonts w:ascii="Times New Roman" w:hAnsi="Times New Roman" w:cs="Times New Roman"/>
          <w:b/>
          <w:bCs/>
          <w:sz w:val="24"/>
          <w:szCs w:val="24"/>
        </w:rPr>
        <w:t>GELİBOLU BELEDİYE</w:t>
      </w:r>
      <w:r w:rsidR="00394F2E" w:rsidRPr="00FF459A">
        <w:rPr>
          <w:rFonts w:ascii="Times New Roman" w:hAnsi="Times New Roman" w:cs="Times New Roman"/>
          <w:b/>
          <w:bCs/>
          <w:sz w:val="24"/>
          <w:szCs w:val="24"/>
        </w:rPr>
        <w:t xml:space="preserve"> BAŞKANLIĞI</w:t>
      </w:r>
    </w:p>
    <w:p w14:paraId="109E6841" w14:textId="240D1A3E" w:rsidR="0038779E" w:rsidRPr="00FF459A" w:rsidRDefault="00727273" w:rsidP="00076FE8">
      <w:pPr>
        <w:spacing w:after="0" w:line="240" w:lineRule="auto"/>
        <w:jc w:val="center"/>
        <w:rPr>
          <w:rFonts w:ascii="Times New Roman" w:hAnsi="Times New Roman" w:cs="Times New Roman"/>
          <w:b/>
          <w:bCs/>
          <w:sz w:val="24"/>
          <w:szCs w:val="24"/>
        </w:rPr>
      </w:pPr>
      <w:r w:rsidRPr="00FF459A">
        <w:rPr>
          <w:rFonts w:ascii="Times New Roman" w:hAnsi="Times New Roman" w:cs="Times New Roman"/>
          <w:b/>
          <w:bCs/>
          <w:sz w:val="24"/>
          <w:szCs w:val="24"/>
        </w:rPr>
        <w:t>(</w:t>
      </w:r>
      <w:r w:rsidR="00B07484" w:rsidRPr="00FF459A">
        <w:rPr>
          <w:rFonts w:ascii="Times New Roman" w:hAnsi="Times New Roman" w:cs="Times New Roman"/>
          <w:b/>
          <w:bCs/>
          <w:sz w:val="24"/>
          <w:szCs w:val="24"/>
        </w:rPr>
        <w:t xml:space="preserve">6183 Sayılı Kanun Uyarınca </w:t>
      </w:r>
      <w:r w:rsidR="0038779E" w:rsidRPr="00FF459A">
        <w:rPr>
          <w:rFonts w:ascii="Times New Roman" w:hAnsi="Times New Roman" w:cs="Times New Roman"/>
          <w:b/>
          <w:bCs/>
          <w:sz w:val="24"/>
          <w:szCs w:val="24"/>
        </w:rPr>
        <w:t xml:space="preserve">Gayrimenkul Mal Satış </w:t>
      </w:r>
      <w:r w:rsidR="00ED4C66" w:rsidRPr="00FF459A">
        <w:rPr>
          <w:rFonts w:ascii="Times New Roman" w:hAnsi="Times New Roman" w:cs="Times New Roman"/>
          <w:b/>
          <w:bCs/>
          <w:sz w:val="24"/>
          <w:szCs w:val="24"/>
        </w:rPr>
        <w:t>İlanı</w:t>
      </w:r>
      <w:r w:rsidRPr="00FF459A">
        <w:rPr>
          <w:rFonts w:ascii="Times New Roman" w:hAnsi="Times New Roman" w:cs="Times New Roman"/>
          <w:b/>
          <w:bCs/>
          <w:sz w:val="24"/>
          <w:szCs w:val="24"/>
        </w:rPr>
        <w:t>)</w:t>
      </w:r>
    </w:p>
    <w:p w14:paraId="69379750" w14:textId="77777777" w:rsidR="00394F2E" w:rsidRPr="00FF459A" w:rsidRDefault="00394F2E" w:rsidP="00076FE8">
      <w:pPr>
        <w:spacing w:after="0" w:line="240" w:lineRule="auto"/>
        <w:jc w:val="center"/>
        <w:rPr>
          <w:rFonts w:ascii="Times New Roman" w:hAnsi="Times New Roman" w:cs="Times New Roman"/>
          <w:sz w:val="24"/>
          <w:szCs w:val="24"/>
        </w:rPr>
      </w:pPr>
    </w:p>
    <w:p w14:paraId="3F8E7D09" w14:textId="76FEF14B" w:rsidR="00E13737" w:rsidRPr="00FF459A" w:rsidRDefault="00E13737" w:rsidP="00076FE8">
      <w:pPr>
        <w:pStyle w:val="ListeParagraf"/>
        <w:numPr>
          <w:ilvl w:val="0"/>
          <w:numId w:val="2"/>
        </w:numPr>
        <w:spacing w:after="0" w:line="240" w:lineRule="auto"/>
        <w:jc w:val="both"/>
        <w:rPr>
          <w:rFonts w:ascii="Times New Roman" w:hAnsi="Times New Roman" w:cs="Times New Roman"/>
          <w:b/>
          <w:bCs/>
          <w:sz w:val="24"/>
          <w:szCs w:val="24"/>
        </w:rPr>
      </w:pPr>
      <w:r w:rsidRPr="00FF459A">
        <w:rPr>
          <w:rFonts w:ascii="Times New Roman" w:hAnsi="Times New Roman" w:cs="Times New Roman"/>
          <w:b/>
          <w:bCs/>
          <w:sz w:val="24"/>
          <w:szCs w:val="24"/>
        </w:rPr>
        <w:t xml:space="preserve">Gayrimenkulün bulunduğu mahalle, sokak ve kapı numarası: </w:t>
      </w:r>
    </w:p>
    <w:p w14:paraId="28F7F80D" w14:textId="08586111" w:rsidR="008214F0" w:rsidRPr="00FF459A" w:rsidRDefault="00D55793" w:rsidP="00076FE8">
      <w:pPr>
        <w:pStyle w:val="ListeParagraf"/>
        <w:spacing w:after="0" w:line="240" w:lineRule="auto"/>
        <w:ind w:firstLine="360"/>
        <w:jc w:val="both"/>
        <w:rPr>
          <w:rFonts w:ascii="Times New Roman" w:hAnsi="Times New Roman" w:cs="Times New Roman"/>
          <w:sz w:val="24"/>
          <w:szCs w:val="24"/>
        </w:rPr>
      </w:pPr>
      <w:r w:rsidRPr="00FF459A">
        <w:rPr>
          <w:rFonts w:ascii="Times New Roman" w:hAnsi="Times New Roman" w:cs="Times New Roman"/>
          <w:sz w:val="24"/>
          <w:szCs w:val="24"/>
        </w:rPr>
        <w:t xml:space="preserve">Çanakkale İli, Gelibolu İlçesi </w:t>
      </w:r>
      <w:r w:rsidR="00E13737" w:rsidRPr="00FF459A">
        <w:rPr>
          <w:rFonts w:ascii="Times New Roman" w:hAnsi="Times New Roman" w:cs="Times New Roman"/>
          <w:sz w:val="24"/>
          <w:szCs w:val="24"/>
        </w:rPr>
        <w:t>Yazıcızade Mahallesi, Öğretmen Refet Angın Caddesi</w:t>
      </w:r>
      <w:r w:rsidR="00394F2E" w:rsidRPr="00FF459A">
        <w:rPr>
          <w:rFonts w:ascii="Times New Roman" w:hAnsi="Times New Roman" w:cs="Times New Roman"/>
          <w:sz w:val="24"/>
          <w:szCs w:val="24"/>
        </w:rPr>
        <w:t>,</w:t>
      </w:r>
      <w:r w:rsidR="003264F8">
        <w:rPr>
          <w:rFonts w:ascii="Times New Roman" w:hAnsi="Times New Roman" w:cs="Times New Roman"/>
          <w:sz w:val="24"/>
          <w:szCs w:val="24"/>
        </w:rPr>
        <w:t xml:space="preserve"> Huzur Sok</w:t>
      </w:r>
      <w:r w:rsidR="00394F2E" w:rsidRPr="00FF459A">
        <w:rPr>
          <w:rFonts w:ascii="Times New Roman" w:hAnsi="Times New Roman" w:cs="Times New Roman"/>
          <w:sz w:val="24"/>
          <w:szCs w:val="24"/>
        </w:rPr>
        <w:t xml:space="preserve"> </w:t>
      </w:r>
      <w:r w:rsidR="00E13737" w:rsidRPr="00FF459A">
        <w:rPr>
          <w:rFonts w:ascii="Times New Roman" w:hAnsi="Times New Roman" w:cs="Times New Roman"/>
          <w:sz w:val="24"/>
          <w:szCs w:val="24"/>
        </w:rPr>
        <w:t>Gelibolu/ÇANAKKALE</w:t>
      </w:r>
    </w:p>
    <w:p w14:paraId="5BDC04AB" w14:textId="77777777" w:rsidR="00ED4C66" w:rsidRPr="00FF459A" w:rsidRDefault="00D702D6" w:rsidP="00076FE8">
      <w:pPr>
        <w:pStyle w:val="ListeParagraf"/>
        <w:numPr>
          <w:ilvl w:val="0"/>
          <w:numId w:val="2"/>
        </w:numPr>
        <w:spacing w:after="0" w:line="240" w:lineRule="auto"/>
        <w:jc w:val="both"/>
        <w:rPr>
          <w:rFonts w:ascii="Times New Roman" w:hAnsi="Times New Roman" w:cs="Times New Roman"/>
          <w:b/>
          <w:bCs/>
          <w:sz w:val="24"/>
          <w:szCs w:val="24"/>
        </w:rPr>
      </w:pPr>
      <w:r w:rsidRPr="00FF459A">
        <w:rPr>
          <w:rFonts w:ascii="Times New Roman" w:hAnsi="Times New Roman" w:cs="Times New Roman"/>
          <w:b/>
          <w:bCs/>
          <w:sz w:val="24"/>
          <w:szCs w:val="24"/>
        </w:rPr>
        <w:t>Gayrimenkulün durumu ve hususi vasıfları:</w:t>
      </w:r>
    </w:p>
    <w:p w14:paraId="5FBC3FF0" w14:textId="7DD9F3AE" w:rsidR="00764C72" w:rsidRPr="00FF459A" w:rsidRDefault="00764C72" w:rsidP="00160C65">
      <w:pPr>
        <w:spacing w:after="0" w:line="240" w:lineRule="auto"/>
        <w:ind w:left="1416" w:firstLine="360"/>
        <w:jc w:val="both"/>
        <w:rPr>
          <w:rFonts w:ascii="Times New Roman" w:hAnsi="Times New Roman" w:cs="Times New Roman"/>
          <w:sz w:val="24"/>
          <w:szCs w:val="24"/>
        </w:rPr>
      </w:pPr>
      <w:r w:rsidRPr="00FF459A">
        <w:rPr>
          <w:rFonts w:ascii="Times New Roman" w:hAnsi="Times New Roman" w:cs="Times New Roman"/>
          <w:sz w:val="24"/>
          <w:szCs w:val="24"/>
        </w:rPr>
        <w:t xml:space="preserve">Satışa çıkarılan gayrimenkul Çanakkale İli, Gelibolu İlçesi Yazıcızade Mahallesi, </w:t>
      </w:r>
      <w:r w:rsidR="003264F8">
        <w:rPr>
          <w:rFonts w:ascii="Times New Roman" w:hAnsi="Times New Roman" w:cs="Times New Roman"/>
          <w:sz w:val="24"/>
          <w:szCs w:val="24"/>
        </w:rPr>
        <w:t>863</w:t>
      </w:r>
      <w:r w:rsidRPr="00FF459A">
        <w:rPr>
          <w:rFonts w:ascii="Times New Roman" w:hAnsi="Times New Roman" w:cs="Times New Roman"/>
          <w:sz w:val="24"/>
          <w:szCs w:val="24"/>
        </w:rPr>
        <w:t xml:space="preserve"> ada, </w:t>
      </w:r>
      <w:r w:rsidR="003264F8">
        <w:rPr>
          <w:rFonts w:ascii="Times New Roman" w:hAnsi="Times New Roman" w:cs="Times New Roman"/>
          <w:sz w:val="24"/>
          <w:szCs w:val="24"/>
        </w:rPr>
        <w:t xml:space="preserve">2 </w:t>
      </w:r>
      <w:r w:rsidRPr="00FF459A">
        <w:rPr>
          <w:rFonts w:ascii="Times New Roman" w:hAnsi="Times New Roman" w:cs="Times New Roman"/>
          <w:sz w:val="24"/>
          <w:szCs w:val="24"/>
        </w:rPr>
        <w:t xml:space="preserve"> parsel sayılı taşınmaz, </w:t>
      </w:r>
      <w:r w:rsidR="003264F8">
        <w:rPr>
          <w:rFonts w:ascii="Times New Roman" w:hAnsi="Times New Roman" w:cs="Times New Roman"/>
          <w:sz w:val="24"/>
          <w:szCs w:val="24"/>
        </w:rPr>
        <w:t>1.524,85</w:t>
      </w:r>
      <w:r w:rsidRPr="00FF459A">
        <w:rPr>
          <w:rFonts w:ascii="Times New Roman" w:hAnsi="Times New Roman" w:cs="Times New Roman"/>
          <w:sz w:val="24"/>
          <w:szCs w:val="24"/>
        </w:rPr>
        <w:t xml:space="preserve"> m² alandan oluşmaktadır. Tapuda tarla vasfındadır. Etrafı konutlarla çevrilidir. 1/1000 ölçekli Gelibolu Kent Merkezi Uygulama İmar Planında kalmaktadır.. Yapılaşma şartlar: Blok Nizam, Emsal:2,40, 6 Kat, Hmaks:18,50 m.</w:t>
      </w:r>
      <w:r w:rsidR="003264F8">
        <w:rPr>
          <w:rFonts w:ascii="Times New Roman" w:hAnsi="Times New Roman" w:cs="Times New Roman"/>
          <w:sz w:val="24"/>
          <w:szCs w:val="24"/>
        </w:rPr>
        <w:t xml:space="preserve"> Öbm:5m,Ybm:5m</w:t>
      </w:r>
      <w:r w:rsidRPr="00FF459A">
        <w:rPr>
          <w:rFonts w:ascii="Times New Roman" w:hAnsi="Times New Roman" w:cs="Times New Roman"/>
          <w:sz w:val="24"/>
          <w:szCs w:val="24"/>
        </w:rPr>
        <w:t xml:space="preserve"> Yapı</w:t>
      </w:r>
      <w:r w:rsidR="003264F8">
        <w:rPr>
          <w:rFonts w:ascii="Times New Roman" w:hAnsi="Times New Roman" w:cs="Times New Roman"/>
          <w:sz w:val="24"/>
          <w:szCs w:val="24"/>
        </w:rPr>
        <w:t>laşma koşullarında</w:t>
      </w:r>
      <w:r w:rsidR="00160C65">
        <w:rPr>
          <w:rFonts w:ascii="Times New Roman" w:hAnsi="Times New Roman" w:cs="Times New Roman"/>
          <w:sz w:val="24"/>
          <w:szCs w:val="24"/>
        </w:rPr>
        <w:t xml:space="preserve"> KONUT alanında kalmaktadır.</w:t>
      </w:r>
      <w:r w:rsidR="0055206B" w:rsidRPr="0055206B">
        <w:rPr>
          <w:rFonts w:ascii="Times New Roman" w:hAnsi="Times New Roman" w:cs="Times New Roman"/>
          <w:sz w:val="24"/>
          <w:szCs w:val="24"/>
        </w:rPr>
        <w:t xml:space="preserve"> </w:t>
      </w:r>
      <w:r w:rsidR="0055206B">
        <w:rPr>
          <w:rFonts w:ascii="Times New Roman" w:hAnsi="Times New Roman" w:cs="Times New Roman"/>
          <w:sz w:val="24"/>
          <w:szCs w:val="24"/>
        </w:rPr>
        <w:t>Yapı ruhsatı düzenlenebilmesi için imar uygulaması yapılması gereklidir.</w:t>
      </w:r>
    </w:p>
    <w:p w14:paraId="66BE8FC2" w14:textId="6023FD60" w:rsidR="00D56713" w:rsidRPr="00FF459A" w:rsidRDefault="00D702D6" w:rsidP="00076FE8">
      <w:pPr>
        <w:pStyle w:val="ListeParagraf"/>
        <w:numPr>
          <w:ilvl w:val="0"/>
          <w:numId w:val="2"/>
        </w:numPr>
        <w:spacing w:after="0" w:line="240" w:lineRule="auto"/>
        <w:jc w:val="both"/>
        <w:rPr>
          <w:rFonts w:ascii="Times New Roman" w:hAnsi="Times New Roman" w:cs="Times New Roman"/>
          <w:sz w:val="24"/>
          <w:szCs w:val="24"/>
        </w:rPr>
      </w:pPr>
      <w:r w:rsidRPr="00FF459A">
        <w:rPr>
          <w:rFonts w:ascii="Times New Roman" w:hAnsi="Times New Roman" w:cs="Times New Roman"/>
          <w:b/>
          <w:bCs/>
          <w:sz w:val="24"/>
          <w:szCs w:val="24"/>
        </w:rPr>
        <w:t>Gayrimenkul</w:t>
      </w:r>
      <w:r w:rsidR="00E936A8" w:rsidRPr="00FF459A">
        <w:rPr>
          <w:rFonts w:ascii="Times New Roman" w:hAnsi="Times New Roman" w:cs="Times New Roman"/>
          <w:b/>
          <w:bCs/>
          <w:sz w:val="24"/>
          <w:szCs w:val="24"/>
        </w:rPr>
        <w:t>ü</w:t>
      </w:r>
      <w:r w:rsidRPr="00FF459A">
        <w:rPr>
          <w:rFonts w:ascii="Times New Roman" w:hAnsi="Times New Roman" w:cs="Times New Roman"/>
          <w:b/>
          <w:bCs/>
          <w:sz w:val="24"/>
          <w:szCs w:val="24"/>
        </w:rPr>
        <w:t>n artırmaya esas olan biçilmiş değer</w:t>
      </w:r>
      <w:r w:rsidR="00B51ADC" w:rsidRPr="00FF459A">
        <w:rPr>
          <w:rFonts w:ascii="Times New Roman" w:hAnsi="Times New Roman" w:cs="Times New Roman"/>
          <w:b/>
          <w:bCs/>
          <w:sz w:val="24"/>
          <w:szCs w:val="24"/>
        </w:rPr>
        <w:t>i</w:t>
      </w:r>
      <w:r w:rsidRPr="00FF459A">
        <w:rPr>
          <w:rFonts w:ascii="Times New Roman" w:hAnsi="Times New Roman" w:cs="Times New Roman"/>
          <w:b/>
          <w:bCs/>
          <w:sz w:val="24"/>
          <w:szCs w:val="24"/>
        </w:rPr>
        <w:t>:</w:t>
      </w:r>
      <w:r w:rsidR="00ED4C66" w:rsidRPr="00FF459A">
        <w:rPr>
          <w:rFonts w:ascii="Times New Roman" w:hAnsi="Times New Roman" w:cs="Times New Roman"/>
          <w:b/>
          <w:bCs/>
          <w:sz w:val="24"/>
          <w:szCs w:val="24"/>
        </w:rPr>
        <w:t xml:space="preserve"> </w:t>
      </w:r>
    </w:p>
    <w:p w14:paraId="79126CDD" w14:textId="70087C7F" w:rsidR="00024BC0" w:rsidRPr="00FF459A" w:rsidRDefault="00E62DE9" w:rsidP="00076FE8">
      <w:pPr>
        <w:pStyle w:val="ListeParagraf"/>
        <w:spacing w:after="0" w:line="240" w:lineRule="auto"/>
        <w:ind w:left="1080"/>
        <w:jc w:val="both"/>
        <w:rPr>
          <w:rFonts w:ascii="Times New Roman" w:hAnsi="Times New Roman" w:cs="Times New Roman"/>
          <w:b/>
          <w:bCs/>
          <w:sz w:val="24"/>
          <w:szCs w:val="24"/>
        </w:rPr>
      </w:pPr>
      <w:r>
        <w:rPr>
          <w:rFonts w:ascii="Times New Roman" w:hAnsi="Times New Roman" w:cs="Times New Roman"/>
          <w:sz w:val="24"/>
          <w:szCs w:val="24"/>
        </w:rPr>
        <w:t>41.500.000,</w:t>
      </w:r>
      <w:r w:rsidR="00024BC0" w:rsidRPr="00FF459A">
        <w:rPr>
          <w:rFonts w:ascii="Times New Roman" w:hAnsi="Times New Roman" w:cs="Times New Roman"/>
          <w:sz w:val="24"/>
          <w:szCs w:val="24"/>
        </w:rPr>
        <w:t>00 TL</w:t>
      </w:r>
    </w:p>
    <w:p w14:paraId="1D907F33" w14:textId="77777777" w:rsidR="00D56713" w:rsidRPr="00FF459A" w:rsidRDefault="00B51ADC" w:rsidP="00076FE8">
      <w:pPr>
        <w:pStyle w:val="ListeParagraf"/>
        <w:numPr>
          <w:ilvl w:val="0"/>
          <w:numId w:val="2"/>
        </w:numPr>
        <w:spacing w:after="0" w:line="240" w:lineRule="auto"/>
        <w:jc w:val="both"/>
        <w:rPr>
          <w:rFonts w:ascii="Times New Roman" w:hAnsi="Times New Roman" w:cs="Times New Roman"/>
          <w:sz w:val="24"/>
          <w:szCs w:val="24"/>
        </w:rPr>
      </w:pPr>
      <w:r w:rsidRPr="00FF459A">
        <w:rPr>
          <w:rFonts w:ascii="Times New Roman" w:hAnsi="Times New Roman" w:cs="Times New Roman"/>
          <w:b/>
          <w:bCs/>
          <w:sz w:val="24"/>
          <w:szCs w:val="24"/>
        </w:rPr>
        <w:t>Artırmay</w:t>
      </w:r>
      <w:r w:rsidR="00D354B8" w:rsidRPr="00FF459A">
        <w:rPr>
          <w:rFonts w:ascii="Times New Roman" w:hAnsi="Times New Roman" w:cs="Times New Roman"/>
          <w:b/>
          <w:bCs/>
          <w:sz w:val="24"/>
          <w:szCs w:val="24"/>
        </w:rPr>
        <w:t>a</w:t>
      </w:r>
      <w:r w:rsidRPr="00FF459A">
        <w:rPr>
          <w:rFonts w:ascii="Times New Roman" w:hAnsi="Times New Roman" w:cs="Times New Roman"/>
          <w:b/>
          <w:bCs/>
          <w:sz w:val="24"/>
          <w:szCs w:val="24"/>
        </w:rPr>
        <w:t xml:space="preserve"> iştirak için alınacak teminatın nevi ve tutarı :</w:t>
      </w:r>
    </w:p>
    <w:p w14:paraId="1E27EF26" w14:textId="4C6A4589" w:rsidR="00526407" w:rsidRPr="00FF459A" w:rsidRDefault="00B51ADC" w:rsidP="00076FE8">
      <w:pPr>
        <w:spacing w:after="0" w:line="240" w:lineRule="auto"/>
        <w:ind w:left="720" w:firstLine="360"/>
        <w:jc w:val="both"/>
        <w:rPr>
          <w:rFonts w:ascii="Times New Roman" w:hAnsi="Times New Roman" w:cs="Times New Roman"/>
          <w:sz w:val="24"/>
          <w:szCs w:val="24"/>
        </w:rPr>
      </w:pPr>
      <w:r w:rsidRPr="00FF459A">
        <w:rPr>
          <w:rFonts w:ascii="Times New Roman" w:hAnsi="Times New Roman" w:cs="Times New Roman"/>
          <w:sz w:val="24"/>
          <w:szCs w:val="24"/>
        </w:rPr>
        <w:t xml:space="preserve">Teminat rayiç değerin </w:t>
      </w:r>
      <w:r w:rsidR="00D702D6" w:rsidRPr="00FF459A">
        <w:rPr>
          <w:rFonts w:ascii="Times New Roman" w:hAnsi="Times New Roman" w:cs="Times New Roman"/>
          <w:sz w:val="24"/>
          <w:szCs w:val="24"/>
        </w:rPr>
        <w:t xml:space="preserve"> %7,5 olan </w:t>
      </w:r>
      <w:r w:rsidR="003F63FF">
        <w:rPr>
          <w:rFonts w:ascii="Times New Roman" w:hAnsi="Times New Roman" w:cs="Times New Roman"/>
          <w:sz w:val="24"/>
          <w:szCs w:val="24"/>
        </w:rPr>
        <w:t>3.112.500</w:t>
      </w:r>
      <w:r w:rsidR="00024BC0" w:rsidRPr="00FF459A">
        <w:rPr>
          <w:rFonts w:ascii="Times New Roman" w:hAnsi="Times New Roman" w:cs="Times New Roman"/>
          <w:sz w:val="24"/>
          <w:szCs w:val="24"/>
        </w:rPr>
        <w:t>,00-TL’dir.</w:t>
      </w:r>
      <w:r w:rsidRPr="00FF459A">
        <w:rPr>
          <w:rFonts w:ascii="Times New Roman" w:hAnsi="Times New Roman" w:cs="Times New Roman"/>
          <w:sz w:val="24"/>
          <w:szCs w:val="24"/>
        </w:rPr>
        <w:t xml:space="preserve"> </w:t>
      </w:r>
      <w:r w:rsidR="00526407" w:rsidRPr="00FF459A">
        <w:rPr>
          <w:rFonts w:ascii="Times New Roman" w:hAnsi="Times New Roman" w:cs="Times New Roman"/>
          <w:sz w:val="24"/>
          <w:szCs w:val="24"/>
        </w:rPr>
        <w:t>6183 sayılı Kanun’un 94 üncü madde gereğince 10 uncu maddenin 1-4 üncü bentlerinde yazılı bulunan teminat olarak kabul edilecektir. Bunlar;</w:t>
      </w:r>
    </w:p>
    <w:p w14:paraId="76630561" w14:textId="77777777" w:rsidR="00526407" w:rsidRPr="00FF459A" w:rsidRDefault="00B51ADC" w:rsidP="00076FE8">
      <w:pPr>
        <w:pStyle w:val="ListeParagraf"/>
        <w:numPr>
          <w:ilvl w:val="0"/>
          <w:numId w:val="6"/>
        </w:numPr>
        <w:spacing w:after="0" w:line="240" w:lineRule="auto"/>
        <w:jc w:val="both"/>
        <w:rPr>
          <w:rFonts w:ascii="Times New Roman" w:hAnsi="Times New Roman" w:cs="Times New Roman"/>
          <w:sz w:val="24"/>
          <w:szCs w:val="24"/>
        </w:rPr>
      </w:pPr>
      <w:r w:rsidRPr="00FF459A">
        <w:rPr>
          <w:rFonts w:ascii="Times New Roman" w:hAnsi="Times New Roman" w:cs="Times New Roman"/>
          <w:sz w:val="24"/>
          <w:szCs w:val="24"/>
        </w:rPr>
        <w:t xml:space="preserve">Para, </w:t>
      </w:r>
    </w:p>
    <w:p w14:paraId="61983C55" w14:textId="77777777" w:rsidR="00526407" w:rsidRPr="00FF459A" w:rsidRDefault="00526407" w:rsidP="00076FE8">
      <w:pPr>
        <w:pStyle w:val="ListeParagraf"/>
        <w:numPr>
          <w:ilvl w:val="0"/>
          <w:numId w:val="6"/>
        </w:numPr>
        <w:spacing w:after="0" w:line="240" w:lineRule="auto"/>
        <w:jc w:val="both"/>
        <w:rPr>
          <w:rFonts w:ascii="Times New Roman" w:eastAsia="Times New Roman" w:hAnsi="Times New Roman" w:cs="Times New Roman"/>
          <w:color w:val="000000"/>
          <w:sz w:val="24"/>
          <w:szCs w:val="24"/>
          <w:lang w:eastAsia="tr-TR"/>
        </w:rPr>
      </w:pPr>
      <w:r w:rsidRPr="00FF459A">
        <w:rPr>
          <w:rFonts w:ascii="Times New Roman" w:eastAsia="Times New Roman" w:hAnsi="Times New Roman" w:cs="Times New Roman"/>
          <w:color w:val="000000"/>
          <w:sz w:val="24"/>
          <w:szCs w:val="24"/>
          <w:lang w:eastAsia="tr-TR"/>
        </w:rPr>
        <w:t>Bankalar tarafından verilen süresiz ve şartsız teminat mektupları ile sigorta şirketleri tarafından verilen süresiz ve şartsız kefalet senetleri,</w:t>
      </w:r>
    </w:p>
    <w:p w14:paraId="18B9CC1E" w14:textId="22A88A6F" w:rsidR="00526407" w:rsidRPr="00FF459A" w:rsidRDefault="00526407" w:rsidP="00076FE8">
      <w:pPr>
        <w:pStyle w:val="ListeParagraf"/>
        <w:numPr>
          <w:ilvl w:val="0"/>
          <w:numId w:val="6"/>
        </w:numPr>
        <w:spacing w:after="0" w:line="240" w:lineRule="auto"/>
        <w:jc w:val="both"/>
        <w:rPr>
          <w:rFonts w:ascii="Times New Roman" w:eastAsia="Times New Roman" w:hAnsi="Times New Roman" w:cs="Times New Roman"/>
          <w:color w:val="000000"/>
          <w:sz w:val="24"/>
          <w:szCs w:val="24"/>
          <w:lang w:eastAsia="tr-TR"/>
        </w:rPr>
      </w:pPr>
      <w:r w:rsidRPr="00FF459A">
        <w:rPr>
          <w:rFonts w:ascii="Times New Roman" w:eastAsia="Times New Roman" w:hAnsi="Times New Roman" w:cs="Times New Roman"/>
          <w:color w:val="000000"/>
          <w:sz w:val="24"/>
          <w:szCs w:val="24"/>
          <w:lang w:eastAsia="tr-TR"/>
        </w:rPr>
        <w:t>Hazine Müsteşarlığınca ihraç edilen Devlet iç borçlanma senetleri veya bu senetler yerine düzenlenen belgeler (Nominal bedele faiz dahil edilerek ihraç edilmiş ise bu işlemlerde anaparaya tekabül eden satış değerleri esas alınır.),</w:t>
      </w:r>
    </w:p>
    <w:p w14:paraId="2AD86C92" w14:textId="4AC68EFE" w:rsidR="00526407" w:rsidRPr="00FF459A" w:rsidRDefault="00526407" w:rsidP="00076FE8">
      <w:pPr>
        <w:pStyle w:val="ListeParagraf"/>
        <w:numPr>
          <w:ilvl w:val="0"/>
          <w:numId w:val="6"/>
        </w:numPr>
        <w:spacing w:after="0" w:line="240" w:lineRule="auto"/>
        <w:jc w:val="both"/>
        <w:rPr>
          <w:rFonts w:ascii="Times New Roman" w:eastAsia="Times New Roman" w:hAnsi="Times New Roman" w:cs="Times New Roman"/>
          <w:color w:val="000000"/>
          <w:sz w:val="24"/>
          <w:szCs w:val="24"/>
          <w:lang w:eastAsia="tr-TR"/>
        </w:rPr>
      </w:pPr>
      <w:r w:rsidRPr="00FF459A">
        <w:rPr>
          <w:rFonts w:ascii="Times New Roman" w:eastAsia="Times New Roman" w:hAnsi="Times New Roman" w:cs="Times New Roman"/>
          <w:color w:val="000000"/>
          <w:sz w:val="24"/>
          <w:szCs w:val="24"/>
          <w:lang w:eastAsia="tr-TR"/>
        </w:rPr>
        <w:t xml:space="preserve">Hükümetçe belli edilecek Milli esham ve tahvilat "Bu esham ve tahvilat, teminatın kabul edilmesine en yakın borsa cetvelleri üzerinden % 15 </w:t>
      </w:r>
      <w:proofErr w:type="spellStart"/>
      <w:r w:rsidRPr="00FF459A">
        <w:rPr>
          <w:rFonts w:ascii="Times New Roman" w:eastAsia="Times New Roman" w:hAnsi="Times New Roman" w:cs="Times New Roman"/>
          <w:color w:val="000000"/>
          <w:sz w:val="24"/>
          <w:szCs w:val="24"/>
          <w:lang w:eastAsia="tr-TR"/>
        </w:rPr>
        <w:t>noksaniyle</w:t>
      </w:r>
      <w:proofErr w:type="spellEnd"/>
      <w:r w:rsidRPr="00FF459A">
        <w:rPr>
          <w:rFonts w:ascii="Times New Roman" w:eastAsia="Times New Roman" w:hAnsi="Times New Roman" w:cs="Times New Roman"/>
          <w:color w:val="000000"/>
          <w:sz w:val="24"/>
          <w:szCs w:val="24"/>
          <w:lang w:eastAsia="tr-TR"/>
        </w:rPr>
        <w:t xml:space="preserve"> değerlendirilir."</w:t>
      </w:r>
    </w:p>
    <w:p w14:paraId="12C12044" w14:textId="7B2B03F0" w:rsidR="00A65891" w:rsidRPr="00FF459A" w:rsidRDefault="00A65891" w:rsidP="00076FE8">
      <w:pPr>
        <w:pStyle w:val="ListeParagraf"/>
        <w:numPr>
          <w:ilvl w:val="0"/>
          <w:numId w:val="2"/>
        </w:numPr>
        <w:spacing w:after="0" w:line="240" w:lineRule="auto"/>
        <w:jc w:val="both"/>
        <w:rPr>
          <w:rFonts w:ascii="Times New Roman" w:hAnsi="Times New Roman" w:cs="Times New Roman"/>
          <w:b/>
          <w:bCs/>
          <w:sz w:val="24"/>
          <w:szCs w:val="24"/>
        </w:rPr>
      </w:pPr>
      <w:r w:rsidRPr="00FF459A">
        <w:rPr>
          <w:rFonts w:ascii="Times New Roman" w:hAnsi="Times New Roman" w:cs="Times New Roman"/>
          <w:b/>
          <w:bCs/>
          <w:sz w:val="24"/>
          <w:szCs w:val="24"/>
        </w:rPr>
        <w:t>Teminat Makbuzunun Nereye, Hangi Tarihe Kadar İbraz Edileceği</w:t>
      </w:r>
    </w:p>
    <w:p w14:paraId="0617EF62" w14:textId="7EC7A52E" w:rsidR="00486016" w:rsidRPr="00FF459A" w:rsidRDefault="00A65891" w:rsidP="00076FE8">
      <w:pPr>
        <w:pStyle w:val="ListeParagraf"/>
        <w:spacing w:after="0" w:line="240" w:lineRule="auto"/>
        <w:ind w:firstLine="360"/>
        <w:jc w:val="both"/>
        <w:rPr>
          <w:rFonts w:ascii="Times New Roman" w:hAnsi="Times New Roman" w:cs="Times New Roman"/>
          <w:sz w:val="24"/>
          <w:szCs w:val="24"/>
        </w:rPr>
      </w:pPr>
      <w:r w:rsidRPr="00FF459A">
        <w:rPr>
          <w:rFonts w:ascii="Times New Roman" w:hAnsi="Times New Roman" w:cs="Times New Roman"/>
          <w:sz w:val="24"/>
          <w:szCs w:val="24"/>
        </w:rPr>
        <w:t>Gayrimenkulün ihalesine katılacakların 4. maddede yazılı teminat tutarı ve evrakları Gelibolu Belediyesi Veznesine</w:t>
      </w:r>
      <w:r w:rsidR="00E90BB1" w:rsidRPr="00FF459A">
        <w:rPr>
          <w:rFonts w:ascii="Times New Roman" w:hAnsi="Times New Roman" w:cs="Times New Roman"/>
          <w:sz w:val="24"/>
          <w:szCs w:val="24"/>
        </w:rPr>
        <w:t xml:space="preserve"> veya</w:t>
      </w:r>
      <w:r w:rsidR="00BB3B41" w:rsidRPr="00FF459A">
        <w:rPr>
          <w:rFonts w:ascii="Times New Roman" w:hAnsi="Times New Roman" w:cs="Times New Roman"/>
          <w:sz w:val="24"/>
          <w:szCs w:val="24"/>
        </w:rPr>
        <w:t xml:space="preserve"> Ziraat Bankası Gelibolu Belediye Başkanlığı  TR32 0001 0000 7611 4279 0050 02</w:t>
      </w:r>
      <w:r w:rsidR="00E90BB1" w:rsidRPr="00FF459A">
        <w:rPr>
          <w:rFonts w:ascii="Times New Roman" w:hAnsi="Times New Roman" w:cs="Times New Roman"/>
          <w:sz w:val="24"/>
          <w:szCs w:val="24"/>
        </w:rPr>
        <w:t xml:space="preserve"> IBAN hesap numarasına</w:t>
      </w:r>
      <w:r w:rsidRPr="00FF459A">
        <w:rPr>
          <w:rFonts w:ascii="Times New Roman" w:hAnsi="Times New Roman" w:cs="Times New Roman"/>
          <w:sz w:val="24"/>
          <w:szCs w:val="24"/>
        </w:rPr>
        <w:t xml:space="preserve"> yatırmaları ve ihale günü açık artırma başlamadan </w:t>
      </w:r>
      <w:r w:rsidR="00486016" w:rsidRPr="00FF459A">
        <w:rPr>
          <w:rFonts w:ascii="Times New Roman" w:hAnsi="Times New Roman" w:cs="Times New Roman"/>
          <w:sz w:val="24"/>
          <w:szCs w:val="24"/>
        </w:rPr>
        <w:t xml:space="preserve">30 dakika </w:t>
      </w:r>
      <w:r w:rsidRPr="00FF459A">
        <w:rPr>
          <w:rFonts w:ascii="Times New Roman" w:hAnsi="Times New Roman" w:cs="Times New Roman"/>
          <w:sz w:val="24"/>
          <w:szCs w:val="24"/>
        </w:rPr>
        <w:t>önce Gayrimenkul Satış Komisyonuna ibraz edilece</w:t>
      </w:r>
      <w:r w:rsidR="001E2E7B" w:rsidRPr="00FF459A">
        <w:rPr>
          <w:rFonts w:ascii="Times New Roman" w:hAnsi="Times New Roman" w:cs="Times New Roman"/>
          <w:sz w:val="24"/>
          <w:szCs w:val="24"/>
        </w:rPr>
        <w:t>ktir.</w:t>
      </w:r>
      <w:r w:rsidR="00486016" w:rsidRPr="00FF459A">
        <w:rPr>
          <w:rFonts w:ascii="Times New Roman" w:hAnsi="Times New Roman" w:cs="Times New Roman"/>
          <w:sz w:val="24"/>
          <w:szCs w:val="24"/>
        </w:rPr>
        <w:t xml:space="preserve"> Bu saatten sonra getirilen geçici teminatlar, nakit ödeme yapılmış olsa bile kabul edilmeyecektir.</w:t>
      </w:r>
    </w:p>
    <w:p w14:paraId="15FF884E" w14:textId="1FAB34DE" w:rsidR="00A65891" w:rsidRPr="00FF459A" w:rsidRDefault="00A65891" w:rsidP="00076FE8">
      <w:pPr>
        <w:pStyle w:val="ListeParagraf"/>
        <w:spacing w:after="0" w:line="240" w:lineRule="auto"/>
        <w:ind w:firstLine="360"/>
        <w:jc w:val="both"/>
        <w:rPr>
          <w:rFonts w:ascii="Times New Roman" w:hAnsi="Times New Roman" w:cs="Times New Roman"/>
          <w:sz w:val="24"/>
          <w:szCs w:val="24"/>
        </w:rPr>
      </w:pPr>
      <w:r w:rsidRPr="00FF459A">
        <w:rPr>
          <w:rFonts w:ascii="Times New Roman" w:hAnsi="Times New Roman" w:cs="Times New Roman"/>
          <w:sz w:val="24"/>
          <w:szCs w:val="24"/>
        </w:rPr>
        <w:t>Gayrimenkulün ihale edilmesi halinde alınan teminatın ihale bedelinden mahsup edilece</w:t>
      </w:r>
      <w:r w:rsidR="00EB33BF" w:rsidRPr="00FF459A">
        <w:rPr>
          <w:rFonts w:ascii="Times New Roman" w:hAnsi="Times New Roman" w:cs="Times New Roman"/>
          <w:sz w:val="24"/>
          <w:szCs w:val="24"/>
        </w:rPr>
        <w:t>ktir.</w:t>
      </w:r>
      <w:r w:rsidRPr="00FF459A">
        <w:rPr>
          <w:rFonts w:ascii="Times New Roman" w:hAnsi="Times New Roman" w:cs="Times New Roman"/>
          <w:sz w:val="24"/>
          <w:szCs w:val="24"/>
        </w:rPr>
        <w:t xml:space="preserve"> Gayrimenkulün alınmasından vazgeçilmesi veya bedelin tamamının ödenmemesi durumunda 6183 sayılı Kanun kapsamında doğacak yükümlülüklerin teminattan mahsup edilec</w:t>
      </w:r>
      <w:r w:rsidR="00EB33BF" w:rsidRPr="00FF459A">
        <w:rPr>
          <w:rFonts w:ascii="Times New Roman" w:hAnsi="Times New Roman" w:cs="Times New Roman"/>
          <w:sz w:val="24"/>
          <w:szCs w:val="24"/>
        </w:rPr>
        <w:t>ek ve</w:t>
      </w:r>
      <w:r w:rsidRPr="00FF459A">
        <w:rPr>
          <w:rFonts w:ascii="Times New Roman" w:hAnsi="Times New Roman" w:cs="Times New Roman"/>
          <w:sz w:val="24"/>
          <w:szCs w:val="24"/>
        </w:rPr>
        <w:t xml:space="preserve"> mahsup sonrasında teminattan artan bir tutar olması halinde bu tutarın doğrudan bütçeye irat kaydedilecektir.</w:t>
      </w:r>
    </w:p>
    <w:p w14:paraId="6F5057F4" w14:textId="77777777" w:rsidR="00235C30" w:rsidRPr="00FF459A" w:rsidRDefault="00235C30" w:rsidP="00076FE8">
      <w:pPr>
        <w:pStyle w:val="ListeParagraf"/>
        <w:numPr>
          <w:ilvl w:val="0"/>
          <w:numId w:val="2"/>
        </w:numPr>
        <w:spacing w:after="0" w:line="240" w:lineRule="auto"/>
        <w:jc w:val="both"/>
        <w:rPr>
          <w:rFonts w:ascii="Times New Roman" w:hAnsi="Times New Roman" w:cs="Times New Roman"/>
          <w:sz w:val="24"/>
          <w:szCs w:val="24"/>
        </w:rPr>
      </w:pPr>
      <w:r w:rsidRPr="00FF459A">
        <w:rPr>
          <w:rFonts w:ascii="Times New Roman" w:hAnsi="Times New Roman" w:cs="Times New Roman"/>
          <w:b/>
          <w:bCs/>
          <w:sz w:val="24"/>
          <w:szCs w:val="24"/>
        </w:rPr>
        <w:t>İhale yeri ve saati:</w:t>
      </w:r>
    </w:p>
    <w:p w14:paraId="57DA5DE1" w14:textId="4907EAA7" w:rsidR="00235C30" w:rsidRPr="00FF459A" w:rsidRDefault="00235C30" w:rsidP="00076FE8">
      <w:pPr>
        <w:pStyle w:val="ListeParagraf"/>
        <w:spacing w:after="0" w:line="240" w:lineRule="auto"/>
        <w:ind w:firstLine="360"/>
        <w:jc w:val="both"/>
        <w:rPr>
          <w:rFonts w:ascii="Times New Roman" w:hAnsi="Times New Roman" w:cs="Times New Roman"/>
          <w:sz w:val="24"/>
          <w:szCs w:val="24"/>
        </w:rPr>
      </w:pPr>
      <w:r w:rsidRPr="00FF459A">
        <w:rPr>
          <w:rFonts w:ascii="Times New Roman" w:hAnsi="Times New Roman" w:cs="Times New Roman"/>
          <w:sz w:val="24"/>
          <w:szCs w:val="24"/>
        </w:rPr>
        <w:t xml:space="preserve">Gelibolu Belediyesi </w:t>
      </w:r>
      <w:r w:rsidR="0092312F" w:rsidRPr="00FF459A">
        <w:rPr>
          <w:rFonts w:ascii="Times New Roman" w:hAnsi="Times New Roman" w:cs="Times New Roman"/>
          <w:sz w:val="24"/>
          <w:szCs w:val="24"/>
        </w:rPr>
        <w:t xml:space="preserve">Ek Hizmet Binası Meclis Toplantı </w:t>
      </w:r>
      <w:r w:rsidRPr="00FF459A">
        <w:rPr>
          <w:rFonts w:ascii="Times New Roman" w:hAnsi="Times New Roman" w:cs="Times New Roman"/>
          <w:sz w:val="24"/>
          <w:szCs w:val="24"/>
        </w:rPr>
        <w:t xml:space="preserve"> salonunda </w:t>
      </w:r>
      <w:r w:rsidR="003F63FF">
        <w:rPr>
          <w:rFonts w:ascii="Times New Roman" w:hAnsi="Times New Roman" w:cs="Times New Roman"/>
          <w:sz w:val="24"/>
          <w:szCs w:val="24"/>
        </w:rPr>
        <w:t>2</w:t>
      </w:r>
      <w:r w:rsidR="00BB0F38">
        <w:rPr>
          <w:rFonts w:ascii="Times New Roman" w:hAnsi="Times New Roman" w:cs="Times New Roman"/>
          <w:sz w:val="24"/>
          <w:szCs w:val="24"/>
        </w:rPr>
        <w:t>8</w:t>
      </w:r>
      <w:r w:rsidRPr="00FF459A">
        <w:rPr>
          <w:rFonts w:ascii="Times New Roman" w:hAnsi="Times New Roman" w:cs="Times New Roman"/>
          <w:sz w:val="24"/>
          <w:szCs w:val="24"/>
        </w:rPr>
        <w:t>/</w:t>
      </w:r>
      <w:r w:rsidR="00996A98" w:rsidRPr="00FF459A">
        <w:rPr>
          <w:rFonts w:ascii="Times New Roman" w:hAnsi="Times New Roman" w:cs="Times New Roman"/>
          <w:sz w:val="24"/>
          <w:szCs w:val="24"/>
        </w:rPr>
        <w:t>09</w:t>
      </w:r>
      <w:r w:rsidRPr="00FF459A">
        <w:rPr>
          <w:rFonts w:ascii="Times New Roman" w:hAnsi="Times New Roman" w:cs="Times New Roman"/>
          <w:sz w:val="24"/>
          <w:szCs w:val="24"/>
        </w:rPr>
        <w:t>/202</w:t>
      </w:r>
      <w:r w:rsidR="003F63FF">
        <w:rPr>
          <w:rFonts w:ascii="Times New Roman" w:hAnsi="Times New Roman" w:cs="Times New Roman"/>
          <w:sz w:val="24"/>
          <w:szCs w:val="24"/>
        </w:rPr>
        <w:t>6</w:t>
      </w:r>
      <w:r w:rsidRPr="00FF459A">
        <w:rPr>
          <w:rFonts w:ascii="Times New Roman" w:hAnsi="Times New Roman" w:cs="Times New Roman"/>
          <w:sz w:val="24"/>
          <w:szCs w:val="24"/>
        </w:rPr>
        <w:t xml:space="preserve"> tarihinde saat </w:t>
      </w:r>
      <w:r w:rsidR="00996A98" w:rsidRPr="00FF459A">
        <w:rPr>
          <w:rFonts w:ascii="Times New Roman" w:hAnsi="Times New Roman" w:cs="Times New Roman"/>
          <w:sz w:val="24"/>
          <w:szCs w:val="24"/>
        </w:rPr>
        <w:t>10</w:t>
      </w:r>
      <w:r w:rsidRPr="00FF459A">
        <w:rPr>
          <w:rFonts w:ascii="Times New Roman" w:hAnsi="Times New Roman" w:cs="Times New Roman"/>
          <w:sz w:val="24"/>
          <w:szCs w:val="24"/>
        </w:rPr>
        <w:t>:00 de yapılacak olup, birinci artırmada alıcı çıkmaz ise 2.</w:t>
      </w:r>
      <w:r w:rsidR="007E28A6" w:rsidRPr="00FF459A">
        <w:rPr>
          <w:rFonts w:ascii="Times New Roman" w:hAnsi="Times New Roman" w:cs="Times New Roman"/>
          <w:sz w:val="24"/>
          <w:szCs w:val="24"/>
        </w:rPr>
        <w:t xml:space="preserve"> </w:t>
      </w:r>
      <w:r w:rsidRPr="00FF459A">
        <w:rPr>
          <w:rFonts w:ascii="Times New Roman" w:hAnsi="Times New Roman" w:cs="Times New Roman"/>
          <w:sz w:val="24"/>
          <w:szCs w:val="24"/>
        </w:rPr>
        <w:t xml:space="preserve">ihale </w:t>
      </w:r>
      <w:r w:rsidR="00BB0F38">
        <w:rPr>
          <w:rFonts w:ascii="Times New Roman" w:hAnsi="Times New Roman" w:cs="Times New Roman"/>
          <w:sz w:val="24"/>
          <w:szCs w:val="24"/>
        </w:rPr>
        <w:t>05</w:t>
      </w:r>
      <w:r w:rsidRPr="00FF459A">
        <w:rPr>
          <w:rFonts w:ascii="Times New Roman" w:hAnsi="Times New Roman" w:cs="Times New Roman"/>
          <w:sz w:val="24"/>
          <w:szCs w:val="24"/>
        </w:rPr>
        <w:t>/</w:t>
      </w:r>
      <w:r w:rsidR="00BB0F38">
        <w:rPr>
          <w:rFonts w:ascii="Times New Roman" w:hAnsi="Times New Roman" w:cs="Times New Roman"/>
          <w:sz w:val="24"/>
          <w:szCs w:val="24"/>
        </w:rPr>
        <w:t>10</w:t>
      </w:r>
      <w:r w:rsidRPr="00FF459A">
        <w:rPr>
          <w:rFonts w:ascii="Times New Roman" w:hAnsi="Times New Roman" w:cs="Times New Roman"/>
          <w:sz w:val="24"/>
          <w:szCs w:val="24"/>
        </w:rPr>
        <w:t>/202</w:t>
      </w:r>
      <w:r w:rsidR="003F63FF">
        <w:rPr>
          <w:rFonts w:ascii="Times New Roman" w:hAnsi="Times New Roman" w:cs="Times New Roman"/>
          <w:sz w:val="24"/>
          <w:szCs w:val="24"/>
        </w:rPr>
        <w:t>6</w:t>
      </w:r>
      <w:r w:rsidRPr="00FF459A">
        <w:rPr>
          <w:rFonts w:ascii="Times New Roman" w:hAnsi="Times New Roman" w:cs="Times New Roman"/>
          <w:sz w:val="24"/>
          <w:szCs w:val="24"/>
        </w:rPr>
        <w:t xml:space="preserve"> tarihinde saat </w:t>
      </w:r>
      <w:r w:rsidR="00996A98" w:rsidRPr="00FF459A">
        <w:rPr>
          <w:rFonts w:ascii="Times New Roman" w:hAnsi="Times New Roman" w:cs="Times New Roman"/>
          <w:sz w:val="24"/>
          <w:szCs w:val="24"/>
        </w:rPr>
        <w:t>10</w:t>
      </w:r>
      <w:r w:rsidRPr="00FF459A">
        <w:rPr>
          <w:rFonts w:ascii="Times New Roman" w:hAnsi="Times New Roman" w:cs="Times New Roman"/>
          <w:sz w:val="24"/>
          <w:szCs w:val="24"/>
        </w:rPr>
        <w:t>:00 de aynı yerde yapılacaktır.</w:t>
      </w:r>
    </w:p>
    <w:p w14:paraId="1B73D55A" w14:textId="0916FCAF" w:rsidR="00486016" w:rsidRDefault="00486016" w:rsidP="00076FE8">
      <w:pPr>
        <w:pStyle w:val="ListeParagraf"/>
        <w:numPr>
          <w:ilvl w:val="0"/>
          <w:numId w:val="2"/>
        </w:numPr>
        <w:spacing w:after="0" w:line="240" w:lineRule="auto"/>
        <w:jc w:val="both"/>
        <w:rPr>
          <w:rFonts w:ascii="Times New Roman" w:hAnsi="Times New Roman" w:cs="Times New Roman"/>
          <w:b/>
          <w:bCs/>
          <w:sz w:val="24"/>
          <w:szCs w:val="24"/>
        </w:rPr>
      </w:pPr>
      <w:r w:rsidRPr="00FF459A">
        <w:rPr>
          <w:rFonts w:ascii="Times New Roman" w:hAnsi="Times New Roman" w:cs="Times New Roman"/>
          <w:b/>
          <w:bCs/>
          <w:sz w:val="24"/>
          <w:szCs w:val="24"/>
        </w:rPr>
        <w:t>İhalenin Şekli</w:t>
      </w:r>
    </w:p>
    <w:p w14:paraId="5E8718BF" w14:textId="4B92552D" w:rsidR="008E40F1" w:rsidRPr="008E40F1" w:rsidRDefault="008E40F1" w:rsidP="008E40F1">
      <w:pPr>
        <w:pStyle w:val="ListeParagraf"/>
        <w:spacing w:after="0" w:line="240" w:lineRule="auto"/>
        <w:ind w:left="927" w:firstLine="153"/>
        <w:jc w:val="both"/>
        <w:rPr>
          <w:rFonts w:ascii="Times New Roman" w:hAnsi="Times New Roman" w:cs="Times New Roman"/>
          <w:sz w:val="24"/>
          <w:szCs w:val="24"/>
        </w:rPr>
      </w:pPr>
      <w:r w:rsidRPr="008E40F1">
        <w:rPr>
          <w:rFonts w:ascii="Times New Roman" w:hAnsi="Times New Roman" w:cs="Times New Roman"/>
          <w:sz w:val="24"/>
          <w:szCs w:val="24"/>
        </w:rPr>
        <w:t xml:space="preserve">Gayrimenkul artırma sonucunda 3 (üç) defa bağırıldıktan sonra en çok artırana ihale olunur. Gayrimenkul malın satışında verilen bedel, gayrimenkule biçilen rayiç değerin %75’i olan </w:t>
      </w:r>
      <w:r w:rsidR="003F63FF">
        <w:rPr>
          <w:rFonts w:ascii="Times New Roman" w:hAnsi="Times New Roman" w:cs="Times New Roman"/>
          <w:sz w:val="24"/>
          <w:szCs w:val="24"/>
        </w:rPr>
        <w:t>31.125.000.</w:t>
      </w:r>
      <w:r w:rsidRPr="008E40F1">
        <w:rPr>
          <w:rFonts w:ascii="Times New Roman" w:hAnsi="Times New Roman" w:cs="Times New Roman"/>
          <w:sz w:val="24"/>
          <w:szCs w:val="24"/>
        </w:rPr>
        <w:t>,00-TL’yi bulmadığı ve şayet artırılan bedel, amme alacağına rüçhanı olan alacakların tarafından fazlaya çıkmadığı ve/veya yapılacak masrafları karşılamadığı takdirde, en çok arttıranın taahhüdü baki kalmak şartıyla artırmanın 7 gün daha uzatılarak 7 gün sonraki tarih de   belirtilmek suretiyle, gayrimenkulün aynı mahalde ve aynı saatte tekrar artırmaya çıkılacaktır.</w:t>
      </w:r>
    </w:p>
    <w:p w14:paraId="46FDB2E6" w14:textId="77777777" w:rsidR="008E40F1" w:rsidRPr="008E40F1" w:rsidRDefault="008E40F1" w:rsidP="008E40F1">
      <w:pPr>
        <w:pStyle w:val="ListeParagraf"/>
        <w:numPr>
          <w:ilvl w:val="0"/>
          <w:numId w:val="2"/>
        </w:numPr>
        <w:spacing w:after="0" w:line="240" w:lineRule="auto"/>
        <w:jc w:val="both"/>
        <w:rPr>
          <w:rFonts w:ascii="Times New Roman" w:hAnsi="Times New Roman" w:cs="Times New Roman"/>
          <w:b/>
          <w:bCs/>
          <w:sz w:val="24"/>
          <w:szCs w:val="24"/>
        </w:rPr>
      </w:pPr>
      <w:r w:rsidRPr="008E40F1">
        <w:rPr>
          <w:rFonts w:ascii="Times New Roman" w:hAnsi="Times New Roman" w:cs="Times New Roman"/>
          <w:sz w:val="24"/>
          <w:szCs w:val="24"/>
        </w:rPr>
        <w:t>Satış peşin para ile yapılır. Satış gerçekleştiği takdirde her türlü tapu harçları ve döner sermaye ücretleri,    katma değer vergisi, damga vergisi, takip masrafları alıcıya aittir.</w:t>
      </w:r>
    </w:p>
    <w:p w14:paraId="1E29EE35" w14:textId="121EE9D8" w:rsidR="00486016" w:rsidRPr="008E40F1" w:rsidRDefault="00486016" w:rsidP="008E40F1">
      <w:pPr>
        <w:pStyle w:val="ListeParagraf"/>
        <w:numPr>
          <w:ilvl w:val="0"/>
          <w:numId w:val="2"/>
        </w:numPr>
        <w:spacing w:after="0" w:line="240" w:lineRule="auto"/>
        <w:jc w:val="both"/>
        <w:rPr>
          <w:rFonts w:ascii="Times New Roman" w:hAnsi="Times New Roman" w:cs="Times New Roman"/>
          <w:b/>
          <w:bCs/>
          <w:sz w:val="24"/>
          <w:szCs w:val="24"/>
        </w:rPr>
      </w:pPr>
      <w:r w:rsidRPr="008E40F1">
        <w:rPr>
          <w:rFonts w:ascii="Times New Roman" w:hAnsi="Times New Roman" w:cs="Times New Roman"/>
          <w:sz w:val="24"/>
          <w:szCs w:val="24"/>
        </w:rPr>
        <w:t>Gayrimenkul Satış Şartnamesi ilan tarihinden itibaren Gelibolu Belediye Başkanlığı Mali Hizmetler Müdürlüğünden görülüp temin edilebilir. Satışa iştirak edenler, şartnameyi görmüş ve muhteviyatını kabul etmiş sayılacaklardır.</w:t>
      </w:r>
    </w:p>
    <w:p w14:paraId="3CB511C1" w14:textId="1F93546C" w:rsidR="00F449DB" w:rsidRPr="00FF459A" w:rsidRDefault="00526407" w:rsidP="00076FE8">
      <w:pPr>
        <w:pStyle w:val="ListeParagraf"/>
        <w:numPr>
          <w:ilvl w:val="0"/>
          <w:numId w:val="2"/>
        </w:numPr>
        <w:spacing w:after="0" w:line="240" w:lineRule="auto"/>
        <w:jc w:val="both"/>
        <w:rPr>
          <w:rFonts w:ascii="Times New Roman" w:hAnsi="Times New Roman" w:cs="Times New Roman"/>
          <w:sz w:val="24"/>
          <w:szCs w:val="24"/>
        </w:rPr>
      </w:pPr>
      <w:r w:rsidRPr="00FF459A">
        <w:rPr>
          <w:rFonts w:ascii="Times New Roman" w:hAnsi="Times New Roman" w:cs="Times New Roman"/>
          <w:sz w:val="24"/>
          <w:szCs w:val="24"/>
        </w:rPr>
        <w:t>Y</w:t>
      </w:r>
      <w:r w:rsidR="00F449DB" w:rsidRPr="00FF459A">
        <w:rPr>
          <w:rFonts w:ascii="Times New Roman" w:hAnsi="Times New Roman" w:cs="Times New Roman"/>
          <w:sz w:val="24"/>
          <w:szCs w:val="24"/>
        </w:rPr>
        <w:t xml:space="preserve">ukarıda yazılı hususlar dışında başka bir bilgi almak isteyenler </w:t>
      </w:r>
      <w:r w:rsidR="00486016" w:rsidRPr="00FF459A">
        <w:rPr>
          <w:rFonts w:ascii="Times New Roman" w:hAnsi="Times New Roman" w:cs="Times New Roman"/>
          <w:sz w:val="24"/>
          <w:szCs w:val="24"/>
        </w:rPr>
        <w:t>Gelibolu Belediye Başkanlığı Mali Hizmetler Müdürlüğüne</w:t>
      </w:r>
      <w:r w:rsidR="00F449DB" w:rsidRPr="00FF459A">
        <w:rPr>
          <w:rFonts w:ascii="Times New Roman" w:hAnsi="Times New Roman" w:cs="Times New Roman"/>
          <w:sz w:val="24"/>
          <w:szCs w:val="24"/>
        </w:rPr>
        <w:t xml:space="preserve"> müracaat edebilirler.</w:t>
      </w:r>
    </w:p>
    <w:p w14:paraId="2B4B9480" w14:textId="77777777" w:rsidR="00526407" w:rsidRPr="00FF459A" w:rsidRDefault="00526407" w:rsidP="00076FE8">
      <w:pPr>
        <w:pStyle w:val="ListeParagraf"/>
        <w:numPr>
          <w:ilvl w:val="0"/>
          <w:numId w:val="2"/>
        </w:numPr>
        <w:spacing w:after="0" w:line="240" w:lineRule="auto"/>
        <w:jc w:val="both"/>
        <w:rPr>
          <w:rFonts w:ascii="Times New Roman" w:hAnsi="Times New Roman" w:cs="Times New Roman"/>
          <w:sz w:val="24"/>
          <w:szCs w:val="24"/>
        </w:rPr>
      </w:pPr>
      <w:r w:rsidRPr="00FF459A">
        <w:rPr>
          <w:rFonts w:ascii="Times New Roman" w:hAnsi="Times New Roman" w:cs="Times New Roman"/>
          <w:sz w:val="24"/>
          <w:szCs w:val="24"/>
        </w:rPr>
        <w:t>İş bu ilanın tapu kaydında adresi bulunmayan ilgililer ile tapu kaydında ad ve adresleri geçip de tebliğ edilemeyen ilgililere de tebliğ edilmiş hususu İLAN olunur.</w:t>
      </w:r>
    </w:p>
    <w:p w14:paraId="7D867BE2" w14:textId="77777777" w:rsidR="00526407" w:rsidRPr="00526407" w:rsidRDefault="00526407" w:rsidP="00076FE8">
      <w:pPr>
        <w:spacing w:after="0" w:line="240" w:lineRule="auto"/>
        <w:ind w:left="720"/>
        <w:jc w:val="both"/>
        <w:rPr>
          <w:rFonts w:ascii="Times New Roman" w:hAnsi="Times New Roman" w:cs="Times New Roman"/>
          <w:sz w:val="24"/>
          <w:szCs w:val="24"/>
        </w:rPr>
      </w:pPr>
    </w:p>
    <w:p w14:paraId="3DB537A4" w14:textId="33820F54" w:rsidR="00D702D6" w:rsidRPr="00394F2E" w:rsidRDefault="00D702D6" w:rsidP="00076FE8">
      <w:pPr>
        <w:pStyle w:val="ListeParagraf"/>
        <w:spacing w:after="0" w:line="240" w:lineRule="auto"/>
        <w:jc w:val="both"/>
        <w:rPr>
          <w:rFonts w:ascii="Times New Roman" w:hAnsi="Times New Roman" w:cs="Times New Roman"/>
          <w:sz w:val="24"/>
          <w:szCs w:val="24"/>
        </w:rPr>
      </w:pPr>
      <w:r w:rsidRPr="00394F2E">
        <w:rPr>
          <w:rFonts w:ascii="Times New Roman" w:hAnsi="Times New Roman" w:cs="Times New Roman"/>
          <w:sz w:val="24"/>
          <w:szCs w:val="24"/>
        </w:rPr>
        <w:t xml:space="preserve"> </w:t>
      </w:r>
    </w:p>
    <w:sectPr w:rsidR="00D702D6" w:rsidRPr="00394F2E" w:rsidSect="00462591">
      <w:pgSz w:w="11900" w:h="16840"/>
      <w:pgMar w:top="0" w:right="454" w:bottom="0" w:left="454" w:header="720" w:footer="720" w:gutter="0"/>
      <w:cols w:space="708"/>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875D1"/>
    <w:multiLevelType w:val="hybridMultilevel"/>
    <w:tmpl w:val="99ACCBE8"/>
    <w:lvl w:ilvl="0" w:tplc="2BBA09DE">
      <w:start w:val="1"/>
      <w:numFmt w:val="decimal"/>
      <w:lvlText w:val="%1."/>
      <w:lvlJc w:val="left"/>
      <w:pPr>
        <w:ind w:left="927" w:hanging="360"/>
      </w:pPr>
      <w:rPr>
        <w:rFonts w:hint="default"/>
        <w:b/>
        <w:bCs/>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12D76B64"/>
    <w:multiLevelType w:val="hybridMultilevel"/>
    <w:tmpl w:val="C43A7848"/>
    <w:lvl w:ilvl="0" w:tplc="326CA704">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15:restartNumberingAfterBreak="0">
    <w:nsid w:val="13886EBA"/>
    <w:multiLevelType w:val="hybridMultilevel"/>
    <w:tmpl w:val="EF2CF1A4"/>
    <w:lvl w:ilvl="0" w:tplc="165A0242">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 w15:restartNumberingAfterBreak="0">
    <w:nsid w:val="1A3B093F"/>
    <w:multiLevelType w:val="hybridMultilevel"/>
    <w:tmpl w:val="7E060A38"/>
    <w:lvl w:ilvl="0" w:tplc="5EF8D698">
      <w:start w:val="1"/>
      <w:numFmt w:val="decimal"/>
      <w:lvlText w:val="%1."/>
      <w:lvlJc w:val="left"/>
      <w:pPr>
        <w:ind w:left="643" w:hanging="360"/>
      </w:pPr>
      <w:rPr>
        <w:rFonts w:hint="default"/>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00B2657"/>
    <w:multiLevelType w:val="hybridMultilevel"/>
    <w:tmpl w:val="281AAFAC"/>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 w15:restartNumberingAfterBreak="0">
    <w:nsid w:val="61F373AE"/>
    <w:multiLevelType w:val="hybridMultilevel"/>
    <w:tmpl w:val="3A2627B0"/>
    <w:lvl w:ilvl="0" w:tplc="5EF8D698">
      <w:start w:val="1"/>
      <w:numFmt w:val="decimal"/>
      <w:lvlText w:val="%1."/>
      <w:lvlJc w:val="left"/>
      <w:pPr>
        <w:ind w:left="1440" w:hanging="360"/>
      </w:pPr>
      <w:rPr>
        <w:rFonts w:hint="default"/>
        <w:sz w:val="22"/>
        <w:szCs w:val="22"/>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num w:numId="1">
    <w:abstractNumId w:val="3"/>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rawingGridVerticalSpacing w:val="245"/>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79E"/>
    <w:rsid w:val="00014824"/>
    <w:rsid w:val="00024BC0"/>
    <w:rsid w:val="00032CE6"/>
    <w:rsid w:val="00033B4D"/>
    <w:rsid w:val="0005197A"/>
    <w:rsid w:val="00057AA9"/>
    <w:rsid w:val="00076FE8"/>
    <w:rsid w:val="000D241B"/>
    <w:rsid w:val="00135B51"/>
    <w:rsid w:val="00160C65"/>
    <w:rsid w:val="001E2E7B"/>
    <w:rsid w:val="00216EED"/>
    <w:rsid w:val="00235C30"/>
    <w:rsid w:val="00294B64"/>
    <w:rsid w:val="003264F8"/>
    <w:rsid w:val="00344A33"/>
    <w:rsid w:val="003874D8"/>
    <w:rsid w:val="0038779E"/>
    <w:rsid w:val="00394F2E"/>
    <w:rsid w:val="003951F8"/>
    <w:rsid w:val="00395B7B"/>
    <w:rsid w:val="003F2EC2"/>
    <w:rsid w:val="003F63FF"/>
    <w:rsid w:val="00462591"/>
    <w:rsid w:val="00486016"/>
    <w:rsid w:val="00526407"/>
    <w:rsid w:val="0055206B"/>
    <w:rsid w:val="005A2F65"/>
    <w:rsid w:val="006F635B"/>
    <w:rsid w:val="00716033"/>
    <w:rsid w:val="007271B3"/>
    <w:rsid w:val="00727273"/>
    <w:rsid w:val="0075682E"/>
    <w:rsid w:val="00764C72"/>
    <w:rsid w:val="007E28A6"/>
    <w:rsid w:val="007E7E45"/>
    <w:rsid w:val="008214F0"/>
    <w:rsid w:val="0087552A"/>
    <w:rsid w:val="008A5FD2"/>
    <w:rsid w:val="008E40F1"/>
    <w:rsid w:val="008E4157"/>
    <w:rsid w:val="0092312F"/>
    <w:rsid w:val="00960438"/>
    <w:rsid w:val="00996A98"/>
    <w:rsid w:val="009C0DF7"/>
    <w:rsid w:val="009E4A2A"/>
    <w:rsid w:val="00A0196C"/>
    <w:rsid w:val="00A65891"/>
    <w:rsid w:val="00B01F49"/>
    <w:rsid w:val="00B07484"/>
    <w:rsid w:val="00B51ADC"/>
    <w:rsid w:val="00B56E20"/>
    <w:rsid w:val="00BB0F38"/>
    <w:rsid w:val="00BB3B41"/>
    <w:rsid w:val="00C3688C"/>
    <w:rsid w:val="00D354B8"/>
    <w:rsid w:val="00D55793"/>
    <w:rsid w:val="00D56713"/>
    <w:rsid w:val="00D61718"/>
    <w:rsid w:val="00D702D6"/>
    <w:rsid w:val="00E13737"/>
    <w:rsid w:val="00E17E8B"/>
    <w:rsid w:val="00E62DE9"/>
    <w:rsid w:val="00E72FE0"/>
    <w:rsid w:val="00E90BB1"/>
    <w:rsid w:val="00E936A8"/>
    <w:rsid w:val="00E93F7F"/>
    <w:rsid w:val="00EB232D"/>
    <w:rsid w:val="00EB32AD"/>
    <w:rsid w:val="00EB33BF"/>
    <w:rsid w:val="00ED4C66"/>
    <w:rsid w:val="00F449DB"/>
    <w:rsid w:val="00F467BD"/>
    <w:rsid w:val="00FF459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144EB"/>
  <w15:chartTrackingRefBased/>
  <w15:docId w15:val="{55BA0F22-52CB-462E-A764-C697603C5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E4157"/>
    <w:pPr>
      <w:ind w:left="720"/>
      <w:contextualSpacing/>
    </w:pPr>
  </w:style>
  <w:style w:type="paragraph" w:customStyle="1" w:styleId="nor">
    <w:name w:val="nor"/>
    <w:basedOn w:val="Normal"/>
    <w:rsid w:val="0052640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AklamaBavurusu">
    <w:name w:val="annotation reference"/>
    <w:basedOn w:val="VarsaylanParagrafYazTipi"/>
    <w:uiPriority w:val="99"/>
    <w:semiHidden/>
    <w:unhideWhenUsed/>
    <w:rsid w:val="00160C65"/>
    <w:rPr>
      <w:sz w:val="16"/>
      <w:szCs w:val="16"/>
    </w:rPr>
  </w:style>
  <w:style w:type="paragraph" w:styleId="AklamaMetni">
    <w:name w:val="annotation text"/>
    <w:basedOn w:val="Normal"/>
    <w:link w:val="AklamaMetniChar"/>
    <w:uiPriority w:val="99"/>
    <w:semiHidden/>
    <w:unhideWhenUsed/>
    <w:rsid w:val="00160C6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60C65"/>
    <w:rPr>
      <w:sz w:val="20"/>
      <w:szCs w:val="20"/>
    </w:rPr>
  </w:style>
  <w:style w:type="paragraph" w:styleId="AklamaKonusu">
    <w:name w:val="annotation subject"/>
    <w:basedOn w:val="AklamaMetni"/>
    <w:next w:val="AklamaMetni"/>
    <w:link w:val="AklamaKonusuChar"/>
    <w:uiPriority w:val="99"/>
    <w:semiHidden/>
    <w:unhideWhenUsed/>
    <w:rsid w:val="00160C65"/>
    <w:rPr>
      <w:b/>
      <w:bCs/>
    </w:rPr>
  </w:style>
  <w:style w:type="character" w:customStyle="1" w:styleId="AklamaKonusuChar">
    <w:name w:val="Açıklama Konusu Char"/>
    <w:basedOn w:val="AklamaMetniChar"/>
    <w:link w:val="AklamaKonusu"/>
    <w:uiPriority w:val="99"/>
    <w:semiHidden/>
    <w:rsid w:val="00160C6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313595">
      <w:bodyDiv w:val="1"/>
      <w:marLeft w:val="0"/>
      <w:marRight w:val="0"/>
      <w:marTop w:val="0"/>
      <w:marBottom w:val="0"/>
      <w:divBdr>
        <w:top w:val="none" w:sz="0" w:space="0" w:color="auto"/>
        <w:left w:val="none" w:sz="0" w:space="0" w:color="auto"/>
        <w:bottom w:val="none" w:sz="0" w:space="0" w:color="auto"/>
        <w:right w:val="none" w:sz="0" w:space="0" w:color="auto"/>
      </w:divBdr>
    </w:div>
    <w:div w:id="1209610347">
      <w:bodyDiv w:val="1"/>
      <w:marLeft w:val="0"/>
      <w:marRight w:val="0"/>
      <w:marTop w:val="0"/>
      <w:marBottom w:val="0"/>
      <w:divBdr>
        <w:top w:val="none" w:sz="0" w:space="0" w:color="auto"/>
        <w:left w:val="none" w:sz="0" w:space="0" w:color="auto"/>
        <w:bottom w:val="none" w:sz="0" w:space="0" w:color="auto"/>
        <w:right w:val="none" w:sz="0" w:space="0" w:color="auto"/>
      </w:divBdr>
    </w:div>
    <w:div w:id="199664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607</Words>
  <Characters>3460</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Ozgur Solak</dc:creator>
  <cp:keywords/>
  <dc:description/>
  <cp:lastModifiedBy>özgür solak</cp:lastModifiedBy>
  <cp:revision>13</cp:revision>
  <cp:lastPrinted>2025-07-25T06:46:00Z</cp:lastPrinted>
  <dcterms:created xsi:type="dcterms:W3CDTF">2025-08-27T13:42:00Z</dcterms:created>
  <dcterms:modified xsi:type="dcterms:W3CDTF">2026-09-07T12:43:00Z</dcterms:modified>
</cp:coreProperties>
</file>